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136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638"/>
        <w:gridCol w:w="497"/>
      </w:tblGrid>
      <w:tr>
        <w:trPr/>
        <w:tc>
          <w:tcPr>
            <w:tcW w:w="9638" w:type="dxa"/>
            <w:tcBorders/>
            <w:shd w:color="auto" w:fill="auto" w:val="clear"/>
          </w:tcPr>
          <w:p>
            <w:pPr>
              <w:pStyle w:val="12"/>
              <w:rPr/>
            </w:pPr>
            <w:r>
              <w:rPr/>
              <w:t>Введение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7" w:type="dxa"/>
            <w:tcBorders/>
            <w:shd w:color="auto" w:fill="auto" w:val="clear"/>
          </w:tcPr>
          <w:p>
            <w:pPr>
              <w:pStyle w:val="12"/>
              <w:rPr/>
            </w:pPr>
            <w:r>
              <w:rPr/>
              <w:t>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tcBorders/>
            <w:shd w:color="auto" w:fill="auto" w:val="clear"/>
          </w:tcPr>
          <w:p>
            <w:pPr>
              <w:pStyle w:val="12"/>
              <w:rPr/>
            </w:pPr>
            <w:r>
              <w:rPr/>
              <w:t xml:space="preserve">Планы и задания для практических занятий </w:t>
            </w:r>
          </w:p>
        </w:tc>
        <w:tc>
          <w:tcPr>
            <w:tcW w:w="497" w:type="dxa"/>
            <w:tcBorders/>
            <w:shd w:color="auto" w:fill="auto" w:val="clear"/>
          </w:tcPr>
          <w:p>
            <w:pPr>
              <w:pStyle w:val="12"/>
              <w:rPr/>
            </w:pPr>
            <w:r>
              <w:rPr/>
              <w:t>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tcBorders/>
            <w:shd w:color="auto" w:fill="auto" w:val="clear"/>
          </w:tcPr>
          <w:p>
            <w:pPr>
              <w:pStyle w:val="22"/>
              <w:shd w:fill="FFFFFF" w:val="clear"/>
              <w:tabs>
                <w:tab w:val="left" w:pos="301" w:leader="none"/>
                <w:tab w:val="left" w:pos="900" w:leader="none"/>
              </w:tabs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Тема 1 </w:t>
            </w:r>
            <w:r>
              <w:rPr>
                <w:b w:val="false"/>
                <w:sz w:val="28"/>
                <w:szCs w:val="28"/>
              </w:rPr>
              <w:t>Основы теории организации</w:t>
            </w:r>
          </w:p>
        </w:tc>
        <w:tc>
          <w:tcPr>
            <w:tcW w:w="497" w:type="dxa"/>
            <w:tcBorders/>
            <w:shd w:color="auto"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2 </w:t>
            </w:r>
            <w:r>
              <w:rPr>
                <w:sz w:val="28"/>
                <w:szCs w:val="28"/>
              </w:rPr>
              <w:t>Организация как открытая система</w:t>
            </w:r>
          </w:p>
        </w:tc>
        <w:tc>
          <w:tcPr>
            <w:tcW w:w="497" w:type="dxa"/>
            <w:tcBorders/>
            <w:shd w:color="auto"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tcBorders/>
            <w:shd w:color="auto" w:fill="auto" w:val="clear"/>
          </w:tcPr>
          <w:p>
            <w:pPr>
              <w:pStyle w:val="22"/>
              <w:shd w:fill="FFFFFF" w:val="clear"/>
              <w:tabs>
                <w:tab w:val="left" w:pos="301" w:leader="none"/>
                <w:tab w:val="left" w:pos="900" w:leader="none"/>
              </w:tabs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Тема 3 </w:t>
            </w:r>
            <w:r>
              <w:rPr>
                <w:b w:val="false"/>
                <w:sz w:val="28"/>
                <w:szCs w:val="28"/>
              </w:rPr>
              <w:t>Разновидности организаций</w:t>
            </w:r>
          </w:p>
        </w:tc>
        <w:tc>
          <w:tcPr>
            <w:tcW w:w="497" w:type="dxa"/>
            <w:tcBorders/>
            <w:shd w:color="auto"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tcBorders/>
            <w:shd w:color="auto" w:fill="auto" w:val="clear"/>
          </w:tcPr>
          <w:p>
            <w:pPr>
              <w:pStyle w:val="22"/>
              <w:shd w:fill="FFFFFF" w:val="clear"/>
              <w:tabs>
                <w:tab w:val="left" w:pos="301" w:leader="none"/>
                <w:tab w:val="left" w:pos="900" w:leader="none"/>
              </w:tabs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Тема 4 </w:t>
            </w:r>
            <w:r>
              <w:rPr>
                <w:b w:val="false"/>
                <w:sz w:val="28"/>
                <w:szCs w:val="28"/>
              </w:rPr>
              <w:t>Организация и управление</w:t>
            </w:r>
          </w:p>
        </w:tc>
        <w:tc>
          <w:tcPr>
            <w:tcW w:w="497" w:type="dxa"/>
            <w:tcBorders/>
            <w:shd w:color="auto"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tcBorders/>
            <w:shd w:color="auto" w:fill="auto" w:val="clear"/>
          </w:tcPr>
          <w:p>
            <w:pPr>
              <w:pStyle w:val="22"/>
              <w:shd w:fill="FFFFFF" w:val="clear"/>
              <w:tabs>
                <w:tab w:val="left" w:pos="301" w:leader="none"/>
                <w:tab w:val="left" w:pos="900" w:leader="none"/>
              </w:tabs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Тема 5 </w:t>
            </w:r>
            <w:r>
              <w:rPr>
                <w:b w:val="false"/>
                <w:sz w:val="28"/>
                <w:szCs w:val="28"/>
              </w:rPr>
              <w:t>Законы и принципы организации</w:t>
            </w:r>
          </w:p>
        </w:tc>
        <w:tc>
          <w:tcPr>
            <w:tcW w:w="497" w:type="dxa"/>
            <w:tcBorders/>
            <w:shd w:color="auto"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tcBorders/>
            <w:shd w:color="auto" w:fill="auto" w:val="clear"/>
          </w:tcPr>
          <w:p>
            <w:pPr>
              <w:pStyle w:val="22"/>
              <w:shd w:fill="FFFFFF" w:val="clear"/>
              <w:tabs>
                <w:tab w:val="left" w:pos="301" w:leader="none"/>
                <w:tab w:val="left" w:pos="900" w:leader="none"/>
              </w:tabs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Тема 6 </w:t>
            </w:r>
            <w:r>
              <w:rPr>
                <w:b w:val="false"/>
                <w:sz w:val="28"/>
                <w:szCs w:val="28"/>
              </w:rPr>
              <w:t>Основы проектирования организации</w:t>
            </w:r>
          </w:p>
        </w:tc>
        <w:tc>
          <w:tcPr>
            <w:tcW w:w="497" w:type="dxa"/>
            <w:tcBorders/>
            <w:shd w:color="auto"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tcBorders/>
            <w:shd w:color="auto" w:fill="auto" w:val="clear"/>
          </w:tcPr>
          <w:p>
            <w:pPr>
              <w:pStyle w:val="Normal"/>
              <w:rPr>
                <w:spacing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7 </w:t>
            </w:r>
            <w:r>
              <w:rPr>
                <w:sz w:val="28"/>
                <w:szCs w:val="28"/>
              </w:rPr>
              <w:t>Организационная культура</w:t>
            </w:r>
          </w:p>
        </w:tc>
        <w:tc>
          <w:tcPr>
            <w:tcW w:w="497" w:type="dxa"/>
            <w:tcBorders/>
            <w:shd w:color="auto"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tcBorders/>
            <w:shd w:color="auto" w:fill="auto" w:val="clear"/>
          </w:tcPr>
          <w:p>
            <w:pPr>
              <w:pStyle w:val="22"/>
              <w:shd w:fill="FFFFFF" w:val="clear"/>
              <w:tabs>
                <w:tab w:val="left" w:pos="301" w:leader="none"/>
                <w:tab w:val="left" w:pos="900" w:leader="none"/>
              </w:tabs>
              <w:spacing w:lineRule="auto" w:line="240" w:before="0" w:after="0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Тема 8 </w:t>
            </w:r>
            <w:r>
              <w:rPr>
                <w:b w:val="false"/>
                <w:sz w:val="28"/>
                <w:szCs w:val="28"/>
              </w:rPr>
              <w:t>Коммуникации в организации</w:t>
            </w:r>
          </w:p>
        </w:tc>
        <w:tc>
          <w:tcPr>
            <w:tcW w:w="497" w:type="dxa"/>
            <w:tcBorders/>
            <w:shd w:color="auto" w:fill="auto" w:val="clear"/>
          </w:tcPr>
          <w:p>
            <w:pPr>
              <w:pStyle w:val="12"/>
              <w:rPr>
                <w:b w:val="false"/>
                <w:b w:val="false"/>
              </w:rPr>
            </w:pPr>
            <w:r>
              <w:rPr>
                <w:b w:val="false"/>
              </w:rPr>
              <w:t>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tcBorders/>
            <w:shd w:color="auto" w:fill="auto" w:val="clear"/>
          </w:tcPr>
          <w:p>
            <w:pPr>
              <w:pStyle w:val="22"/>
              <w:shd w:fill="FFFFFF" w:val="clear"/>
              <w:tabs>
                <w:tab w:val="left" w:pos="301" w:leader="none"/>
                <w:tab w:val="left" w:pos="900" w:leader="none"/>
              </w:tabs>
              <w:spacing w:lineRule="auto" w:line="240" w:before="0" w:after="0"/>
              <w:rPr>
                <w:bCs w:val="false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Библиографический список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12"/>
              <w:spacing w:lineRule="auto" w:line="240"/>
              <w:rPr/>
            </w:pPr>
            <w:r>
              <w:rPr/>
            </w:r>
          </w:p>
        </w:tc>
        <w:tc>
          <w:tcPr>
            <w:tcW w:w="497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Практикум подготовлен для бакалавров, обучающихся направлению 081100 Государственное и муниципальное управление, соответствует  ФГОС ВПО по направлению 081100 Государственное и муниципальное управление, утвержденному Минобрнауки России 17 января 2011 г. № 41, рабочим учебным планам направлений подготовки бакалавров 081100 Государственное и муниципальное управление (очное и заочное обучение)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Ученым советом Башкирского государственного аграрного университета 23 апреля 2013 г., протокол № 9. 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Дисциплина </w:t>
      </w:r>
      <w:r>
        <w:rPr>
          <w:color w:val="000000"/>
          <w:sz w:val="28"/>
          <w:szCs w:val="28"/>
          <w:shd w:fill="FFFFFF" w:val="clear"/>
        </w:rPr>
        <w:t>«</w:t>
      </w:r>
      <w:r>
        <w:rPr>
          <w:bCs/>
          <w:color w:val="000000"/>
          <w:sz w:val="28"/>
          <w:szCs w:val="28"/>
        </w:rPr>
        <w:t>Б1.В.4 Теория организации</w:t>
      </w:r>
      <w:r>
        <w:rPr>
          <w:color w:val="000000"/>
          <w:sz w:val="28"/>
          <w:szCs w:val="28"/>
          <w:shd w:fill="FFFFFF" w:val="clear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относится </w:t>
      </w:r>
      <w:r>
        <w:rPr>
          <w:sz w:val="28"/>
          <w:szCs w:val="28"/>
        </w:rPr>
        <w:t xml:space="preserve">к базовой части </w:t>
      </w:r>
      <w:r>
        <w:rPr>
          <w:rFonts w:eastAsia="Calibri"/>
          <w:sz w:val="28"/>
          <w:szCs w:val="28"/>
          <w:lang w:eastAsia="en-US"/>
        </w:rPr>
        <w:t xml:space="preserve">гуманитарного, социального и экономического цикла </w:t>
      </w:r>
      <w:r>
        <w:rPr>
          <w:color w:val="000000"/>
          <w:sz w:val="28"/>
          <w:szCs w:val="28"/>
          <w:shd w:fill="FFFFFF" w:val="clear"/>
        </w:rPr>
        <w:t>федерального компонента</w:t>
      </w:r>
      <w:r>
        <w:rPr>
          <w:rFonts w:eastAsia="Calibri"/>
          <w:sz w:val="28"/>
          <w:szCs w:val="28"/>
          <w:lang w:eastAsia="en-US"/>
        </w:rPr>
        <w:t>. Читается в пятом семестре на третьем курсе очного отделения (срок обучения - 4 года), в четвертом и пятом семестрах второго и третьего курса заочного отделения (срок обучения - 3,5 года), в шестом и седьмом семестрах третьего и четвертого курса (срок обучения - 5 лет) бакалавриата направления 081100 Государственное и муниципальное управление.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Цель освоения данного курса – формирование основополагающих представлений о законах, принципах и механизмах функционирования организационных систем.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практикуме содержатся планы практических занятий, практические задания, темы для самостоятельной работы студентов, библиографический список.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тема включает теоретический блок, практические задания и задания для самостоятельной работы студентов. В зависимости от темы практического занятия применяются современные образовательные технологии, используются активные и интерактивные формы проведения обучения. </w:t>
      </w:r>
    </w:p>
    <w:p>
      <w:pPr>
        <w:pStyle w:val="Style25"/>
        <w:numPr>
          <w:ilvl w:val="0"/>
          <w:numId w:val="0"/>
        </w:numPr>
        <w:tabs>
          <w:tab w:val="left" w:pos="1080" w:leader="none"/>
          <w:tab w:val="left" w:pos="1560" w:leader="none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Программа курса построена с учетом базирующихся на научных трудах отечественных и зарубежных исследователей классических </w:t>
      </w:r>
      <w:r>
        <w:rPr>
          <w:sz w:val="28"/>
          <w:szCs w:val="28"/>
        </w:rPr>
        <w:t xml:space="preserve">представлений и </w:t>
      </w:r>
      <w:r>
        <w:rPr>
          <w:bCs/>
          <w:color w:val="000000"/>
          <w:sz w:val="28"/>
          <w:szCs w:val="28"/>
        </w:rPr>
        <w:t>современных концепций о структуре и функциях различных организаций.</w:t>
      </w:r>
    </w:p>
    <w:p>
      <w:pPr>
        <w:pStyle w:val="Style25"/>
        <w:numPr>
          <w:ilvl w:val="0"/>
          <w:numId w:val="0"/>
        </w:numPr>
        <w:tabs>
          <w:tab w:val="left" w:pos="1080" w:leader="none"/>
          <w:tab w:val="left" w:pos="1560" w:leader="none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Данная дисциплина должна способствовать овладению студентами знаний и навыков, которые необходимы для их дальнейшей эффективной деятельности в качестве профессиональных управленцев в сфере государственного и муниципального управления.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курса предусматривает активное использование научной, специализированной и периодической литературы, методических документов, учебников и учебных пособий, нормативно-правовых актов, информационно-коммуникационных технологий, электронных правовых ресурсов, программных продуктов и средств.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ПЛАНЫ И ЗАДАНИЯ ДЛЯ ПРАКТИЧЕСКИХ ЗАНЯТИЙ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Модуль 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Тема 1  </w:t>
      </w:r>
      <w:r>
        <w:rPr>
          <w:sz w:val="28"/>
          <w:szCs w:val="28"/>
        </w:rPr>
        <w:t>Основы теории организации</w:t>
      </w:r>
    </w:p>
    <w:p>
      <w:pPr>
        <w:pStyle w:val="Normal"/>
        <w:tabs>
          <w:tab w:val="left" w:pos="900" w:leader="none"/>
          <w:tab w:val="left" w:pos="1080" w:leader="none"/>
        </w:tabs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Вопросы для подготовки:</w:t>
      </w:r>
    </w:p>
    <w:p>
      <w:pPr>
        <w:pStyle w:val="Normal"/>
        <w:numPr>
          <w:ilvl w:val="0"/>
          <w:numId w:val="5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Теория организации и ее место в системе научных знаний.</w:t>
      </w:r>
    </w:p>
    <w:p>
      <w:pPr>
        <w:pStyle w:val="Normal"/>
        <w:numPr>
          <w:ilvl w:val="0"/>
          <w:numId w:val="5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Объект, предмет и метод теории организации.</w:t>
      </w:r>
    </w:p>
    <w:p>
      <w:pPr>
        <w:pStyle w:val="Normal"/>
        <w:numPr>
          <w:ilvl w:val="0"/>
          <w:numId w:val="5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Основные направления развития теории организации.</w:t>
      </w:r>
    </w:p>
    <w:p>
      <w:pPr>
        <w:pStyle w:val="Normal"/>
        <w:numPr>
          <w:ilvl w:val="0"/>
          <w:numId w:val="5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Понятия организации.</w:t>
      </w:r>
    </w:p>
    <w:p>
      <w:pPr>
        <w:pStyle w:val="Normal"/>
        <w:numPr>
          <w:ilvl w:val="0"/>
          <w:numId w:val="5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Природа и сущность организации.</w:t>
      </w:r>
    </w:p>
    <w:p>
      <w:pPr>
        <w:pStyle w:val="Normal"/>
        <w:numPr>
          <w:ilvl w:val="0"/>
          <w:numId w:val="5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Системный подход к определению сущности организации.</w:t>
      </w:r>
    </w:p>
    <w:p>
      <w:pPr>
        <w:pStyle w:val="Normal"/>
        <w:numPr>
          <w:ilvl w:val="0"/>
          <w:numId w:val="5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Роль организации в жизни современного общества.</w:t>
      </w:r>
    </w:p>
    <w:p>
      <w:pPr>
        <w:pStyle w:val="Normal"/>
        <w:numPr>
          <w:ilvl w:val="0"/>
          <w:numId w:val="5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Наука об организации в трудах исследователей.</w:t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Задания для СРС:</w:t>
      </w:r>
    </w:p>
    <w:p>
      <w:pPr>
        <w:pStyle w:val="Normal"/>
        <w:widowControl w:val="false"/>
        <w:ind w:left="1069" w:hanging="0"/>
        <w:jc w:val="both"/>
        <w:rPr>
          <w:sz w:val="28"/>
          <w:szCs w:val="28"/>
        </w:rPr>
      </w:pPr>
      <w:r>
        <w:rPr>
          <w:sz w:val="28"/>
          <w:szCs w:val="28"/>
        </w:rPr>
        <w:t>Используя системный подход, дать характеристику следующим организационным системам: государству, государственной корпорации, муниципальному образованию, муниципальному учреждению здравоохранения или образования.</w:t>
      </w:r>
    </w:p>
    <w:p>
      <w:pPr>
        <w:pStyle w:val="ConsPlusNormal"/>
        <w:tabs>
          <w:tab w:val="left" w:pos="450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ConsPlusNormal"/>
        <w:tabs>
          <w:tab w:val="left" w:pos="450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Тема для круглого стола:</w:t>
      </w:r>
    </w:p>
    <w:p>
      <w:pPr>
        <w:pStyle w:val="ConsPlusNormal"/>
        <w:ind w:left="1069" w:hanging="0"/>
        <w:jc w:val="both"/>
        <w:rPr>
          <w:sz w:val="28"/>
          <w:szCs w:val="28"/>
        </w:rPr>
      </w:pPr>
      <w:r>
        <w:rPr>
          <w:sz w:val="28"/>
          <w:szCs w:val="28"/>
        </w:rPr>
        <w:t>Роль организации в жизни современного общества.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i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Тема 2 </w:t>
      </w:r>
      <w:r>
        <w:rPr>
          <w:sz w:val="28"/>
          <w:szCs w:val="28"/>
        </w:rPr>
        <w:t>Организация как открытая система</w:t>
      </w:r>
    </w:p>
    <w:p>
      <w:pPr>
        <w:pStyle w:val="ConsPlusNormal"/>
        <w:tabs>
          <w:tab w:val="left" w:pos="108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Вопросы для подготовки:</w:t>
      </w:r>
    </w:p>
    <w:p>
      <w:pPr>
        <w:pStyle w:val="Normal"/>
        <w:numPr>
          <w:ilvl w:val="0"/>
          <w:numId w:val="6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Системные свойства организации: целостность, эмерджентность, устойчивость.</w:t>
      </w:r>
    </w:p>
    <w:p>
      <w:pPr>
        <w:pStyle w:val="Normal"/>
        <w:numPr>
          <w:ilvl w:val="0"/>
          <w:numId w:val="6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Внутренняя и внешняя среда организации.</w:t>
      </w:r>
    </w:p>
    <w:p>
      <w:pPr>
        <w:pStyle w:val="Normal"/>
        <w:numPr>
          <w:ilvl w:val="0"/>
          <w:numId w:val="6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Взаимодействие и адаптация к изменениям внешней среды.</w:t>
      </w:r>
    </w:p>
    <w:p>
      <w:pPr>
        <w:pStyle w:val="Normal"/>
        <w:numPr>
          <w:ilvl w:val="0"/>
          <w:numId w:val="6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Жизненный цикл организаций.</w:t>
      </w:r>
    </w:p>
    <w:p>
      <w:pPr>
        <w:pStyle w:val="Normal"/>
        <w:numPr>
          <w:ilvl w:val="0"/>
          <w:numId w:val="6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Развитие стадий жизненного цикла.</w:t>
      </w:r>
    </w:p>
    <w:p>
      <w:pPr>
        <w:pStyle w:val="Normal"/>
        <w:numPr>
          <w:ilvl w:val="0"/>
          <w:numId w:val="6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Характеристики организации на протяжении жизненного цикла.</w:t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Задания для СРС:</w:t>
      </w:r>
    </w:p>
    <w:p>
      <w:pPr>
        <w:pStyle w:val="ConsPlusNormal"/>
        <w:tabs>
          <w:tab w:val="left" w:pos="1080" w:leader="none"/>
        </w:tabs>
        <w:ind w:left="1080" w:hanging="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На конкретном примере необходимо: рассмотреть системные свойства организации, сделать анализ внутренней и внешней среды, рассмотреть взаимодействие с внешней средой и адаптацию к изменениям ее условий, охарактеризовать стадии жизненного цикла. </w:t>
      </w:r>
    </w:p>
    <w:p>
      <w:pPr>
        <w:pStyle w:val="Normal"/>
        <w:ind w:left="72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ConsPlusNormal"/>
        <w:tabs>
          <w:tab w:val="left" w:pos="450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Тема для дискуссии:</w:t>
      </w:r>
    </w:p>
    <w:p>
      <w:pPr>
        <w:pStyle w:val="ConsPlusNormal"/>
        <w:tabs>
          <w:tab w:val="left" w:pos="4500" w:leader="none"/>
        </w:tabs>
        <w:ind w:left="1080" w:hanging="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Взаимодействие и адаптация к изменениям внешней среды.</w:t>
      </w:r>
    </w:p>
    <w:p>
      <w:pPr>
        <w:pStyle w:val="ConsPlusNormal"/>
        <w:tabs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>
        <w:rPr>
          <w:sz w:val="28"/>
          <w:szCs w:val="28"/>
        </w:rPr>
        <w:t>Разновидности организаций</w:t>
      </w:r>
    </w:p>
    <w:p>
      <w:pPr>
        <w:pStyle w:val="ConsPlusNormal"/>
        <w:tabs>
          <w:tab w:val="left" w:pos="108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Вопросы для подготовки:</w:t>
      </w:r>
    </w:p>
    <w:p>
      <w:pPr>
        <w:pStyle w:val="Normal"/>
        <w:numPr>
          <w:ilvl w:val="0"/>
          <w:numId w:val="7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Социальные организации и их классификация.</w:t>
      </w:r>
    </w:p>
    <w:p>
      <w:pPr>
        <w:pStyle w:val="Normal"/>
        <w:numPr>
          <w:ilvl w:val="0"/>
          <w:numId w:val="7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Формальные и неформальные организации.</w:t>
      </w:r>
    </w:p>
    <w:p>
      <w:pPr>
        <w:pStyle w:val="Normal"/>
        <w:numPr>
          <w:ilvl w:val="0"/>
          <w:numId w:val="7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Государственные и муниципальные организации.</w:t>
      </w:r>
    </w:p>
    <w:p>
      <w:pPr>
        <w:pStyle w:val="Normal"/>
        <w:numPr>
          <w:ilvl w:val="0"/>
          <w:numId w:val="7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Хозяйственные организации и их классификация.</w:t>
      </w:r>
    </w:p>
    <w:p>
      <w:pPr>
        <w:pStyle w:val="Normal"/>
        <w:numPr>
          <w:ilvl w:val="0"/>
          <w:numId w:val="7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Основные единичные и групповые формы организаций.</w:t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Задания для СРС:</w:t>
      </w:r>
    </w:p>
    <w:p>
      <w:pPr>
        <w:pStyle w:val="Normal"/>
        <w:ind w:left="1080" w:hang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таблицу «Разновидности организаций», в которой необходимо привести примеры реально существующих организаций.</w:t>
      </w:r>
    </w:p>
    <w:p>
      <w:pPr>
        <w:pStyle w:val="ConsPlusNormal"/>
        <w:tabs>
          <w:tab w:val="left" w:pos="450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ConsPlusNormal"/>
        <w:tabs>
          <w:tab w:val="left" w:pos="450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Тема для дискуссии:</w:t>
      </w:r>
    </w:p>
    <w:p>
      <w:pPr>
        <w:pStyle w:val="ConsPlusNormal"/>
        <w:tabs>
          <w:tab w:val="left" w:pos="4500" w:leader="none"/>
        </w:tabs>
        <w:ind w:left="1080" w:hanging="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Государственные и муниципальные организации.</w:t>
      </w:r>
    </w:p>
    <w:p>
      <w:pPr>
        <w:pStyle w:val="ConsPlusNormal"/>
        <w:tabs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Тема 4 Организация и управление</w:t>
      </w:r>
    </w:p>
    <w:p>
      <w:pPr>
        <w:pStyle w:val="ConsPlusNormal"/>
        <w:tabs>
          <w:tab w:val="left" w:pos="108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Вопросы для подготовки:</w:t>
      </w:r>
    </w:p>
    <w:p>
      <w:pPr>
        <w:pStyle w:val="Normal"/>
        <w:numPr>
          <w:ilvl w:val="0"/>
          <w:numId w:val="8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Организация как функция управления.</w:t>
      </w:r>
    </w:p>
    <w:p>
      <w:pPr>
        <w:pStyle w:val="Normal"/>
        <w:numPr>
          <w:ilvl w:val="0"/>
          <w:numId w:val="8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Организация управления.</w:t>
      </w:r>
    </w:p>
    <w:p>
      <w:pPr>
        <w:pStyle w:val="Normal"/>
        <w:numPr>
          <w:ilvl w:val="0"/>
          <w:numId w:val="8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Управление в организации.</w:t>
      </w:r>
    </w:p>
    <w:p>
      <w:pPr>
        <w:pStyle w:val="Normal"/>
        <w:numPr>
          <w:ilvl w:val="0"/>
          <w:numId w:val="8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Управление персоналом, производством, маркетингом, финансами и информацией.</w:t>
      </w:r>
    </w:p>
    <w:p>
      <w:pPr>
        <w:pStyle w:val="Normal"/>
        <w:numPr>
          <w:ilvl w:val="0"/>
          <w:numId w:val="8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Управление и внешняя среда организации.</w:t>
      </w:r>
    </w:p>
    <w:p>
      <w:pPr>
        <w:pStyle w:val="Normal"/>
        <w:numPr>
          <w:ilvl w:val="0"/>
          <w:numId w:val="8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Механистическая и органическая организационные системы.</w:t>
      </w:r>
    </w:p>
    <w:p>
      <w:pPr>
        <w:pStyle w:val="Normal"/>
        <w:numPr>
          <w:ilvl w:val="0"/>
          <w:numId w:val="8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Процесс осуществления управления организацией.</w:t>
      </w:r>
    </w:p>
    <w:p>
      <w:pPr>
        <w:pStyle w:val="Normal"/>
        <w:numPr>
          <w:ilvl w:val="0"/>
          <w:numId w:val="8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Субъекты осуществления управленческой деятельности.</w:t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Задания для СРС:</w:t>
      </w:r>
    </w:p>
    <w:p>
      <w:pPr>
        <w:pStyle w:val="ConsPlusNormal"/>
        <w:tabs>
          <w:tab w:val="left" w:pos="1080" w:leader="none"/>
        </w:tabs>
        <w:ind w:left="1080" w:hanging="0"/>
        <w:jc w:val="both"/>
        <w:rPr>
          <w:sz w:val="28"/>
          <w:szCs w:val="28"/>
        </w:rPr>
      </w:pPr>
      <w:r>
        <w:rPr>
          <w:sz w:val="28"/>
          <w:szCs w:val="28"/>
        </w:rPr>
        <w:t>На примере конкретной организации необходимо рассмотреть процесс управления и осуществить анализ действующей системы управления.</w:t>
      </w:r>
    </w:p>
    <w:p>
      <w:pPr>
        <w:pStyle w:val="ConsPlusNormal"/>
        <w:tabs>
          <w:tab w:val="left" w:pos="450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ConsPlusNormal"/>
        <w:tabs>
          <w:tab w:val="left" w:pos="450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Тема для ролевой игры:</w:t>
      </w:r>
    </w:p>
    <w:p>
      <w:pPr>
        <w:pStyle w:val="ConsPlusNormal"/>
        <w:tabs>
          <w:tab w:val="left" w:pos="4500" w:leader="none"/>
        </w:tabs>
        <w:ind w:left="1080" w:hanging="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Управление в организации.</w:t>
      </w:r>
    </w:p>
    <w:p>
      <w:pPr>
        <w:pStyle w:val="ConsPlusNormal"/>
        <w:tabs>
          <w:tab w:val="left" w:pos="4500" w:leader="none"/>
        </w:tabs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Модуль 2</w:t>
      </w:r>
    </w:p>
    <w:p>
      <w:pPr>
        <w:pStyle w:val="ConsPlusNormal"/>
        <w:tabs>
          <w:tab w:val="left" w:pos="4500" w:leader="none"/>
        </w:tabs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 Законы и принципы организации</w:t>
      </w:r>
    </w:p>
    <w:p>
      <w:pPr>
        <w:pStyle w:val="ConsPlusNormal"/>
        <w:tabs>
          <w:tab w:val="left" w:pos="108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Вопросы для подготовки:</w:t>
      </w:r>
    </w:p>
    <w:p>
      <w:pPr>
        <w:pStyle w:val="Normal"/>
        <w:numPr>
          <w:ilvl w:val="0"/>
          <w:numId w:val="9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Законы организации и их взаимодействие.</w:t>
      </w:r>
    </w:p>
    <w:p>
      <w:pPr>
        <w:pStyle w:val="Normal"/>
        <w:numPr>
          <w:ilvl w:val="0"/>
          <w:numId w:val="9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Общие, частные и специфические законы организации.</w:t>
      </w:r>
    </w:p>
    <w:p>
      <w:pPr>
        <w:pStyle w:val="Normal"/>
        <w:numPr>
          <w:ilvl w:val="0"/>
          <w:numId w:val="9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Принципы организации.</w:t>
      </w:r>
    </w:p>
    <w:p>
      <w:pPr>
        <w:pStyle w:val="Normal"/>
        <w:numPr>
          <w:ilvl w:val="0"/>
          <w:numId w:val="9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Общие, частные и ситуационные принципы организации.</w:t>
      </w:r>
    </w:p>
    <w:p>
      <w:pPr>
        <w:pStyle w:val="Normal"/>
        <w:numPr>
          <w:ilvl w:val="0"/>
          <w:numId w:val="9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Статическое и динамическое состояние организации.</w:t>
      </w:r>
    </w:p>
    <w:p>
      <w:pPr>
        <w:pStyle w:val="Normal"/>
        <w:numPr>
          <w:ilvl w:val="0"/>
          <w:numId w:val="9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Принципы статического и динамического состояния организации.</w:t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Задания для СРС:</w:t>
      </w:r>
    </w:p>
    <w:p>
      <w:pPr>
        <w:pStyle w:val="Normal"/>
        <w:ind w:left="1080" w:hang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таблицу «Законы и принципы организации».</w:t>
      </w:r>
    </w:p>
    <w:p>
      <w:pPr>
        <w:pStyle w:val="ConsPlusNormal"/>
        <w:tabs>
          <w:tab w:val="left" w:pos="450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ConsPlusNormal"/>
        <w:tabs>
          <w:tab w:val="left" w:pos="450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Тема для дискуссии:</w:t>
      </w:r>
    </w:p>
    <w:p>
      <w:pPr>
        <w:pStyle w:val="ConsPlusNormal"/>
        <w:tabs>
          <w:tab w:val="left" w:pos="4500" w:leader="none"/>
        </w:tabs>
        <w:ind w:left="1080" w:hanging="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Статическое и динамическое состояние организации.</w:t>
      </w:r>
    </w:p>
    <w:p>
      <w:pPr>
        <w:pStyle w:val="ConsPlusNormal"/>
        <w:tabs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Тема 6 Основы проектирования организации</w:t>
      </w:r>
    </w:p>
    <w:p>
      <w:pPr>
        <w:pStyle w:val="ConsPlusNormal"/>
        <w:tabs>
          <w:tab w:val="left" w:pos="108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Вопросы для подготовки:</w:t>
      </w:r>
    </w:p>
    <w:p>
      <w:pPr>
        <w:pStyle w:val="Normal"/>
        <w:numPr>
          <w:ilvl w:val="0"/>
          <w:numId w:val="10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Этапы организационного проектирования.</w:t>
      </w:r>
    </w:p>
    <w:p>
      <w:pPr>
        <w:pStyle w:val="Normal"/>
        <w:numPr>
          <w:ilvl w:val="0"/>
          <w:numId w:val="10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Методы проектирования организационных структур: метод аналогий, экспертный метод, метод структуризации целей, метод организационного моделирования.</w:t>
      </w:r>
    </w:p>
    <w:p>
      <w:pPr>
        <w:pStyle w:val="Normal"/>
        <w:numPr>
          <w:ilvl w:val="0"/>
          <w:numId w:val="10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Оценка эффективности организационных систем.</w:t>
      </w:r>
    </w:p>
    <w:p>
      <w:pPr>
        <w:pStyle w:val="Normal"/>
        <w:numPr>
          <w:ilvl w:val="0"/>
          <w:numId w:val="10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Тенденции развития организации.</w:t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Задания для СРС:</w:t>
      </w:r>
    </w:p>
    <w:p>
      <w:pPr>
        <w:pStyle w:val="Normal"/>
        <w:ind w:left="108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задания необходимо выполнить на примере реального учреждения, предприятия и т.п.</w:t>
      </w:r>
    </w:p>
    <w:p>
      <w:pPr>
        <w:pStyle w:val="Normal"/>
        <w:ind w:left="108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13"/>
        </w:numPr>
        <w:jc w:val="both"/>
        <w:rPr>
          <w:i/>
          <w:i/>
          <w:sz w:val="28"/>
          <w:szCs w:val="28"/>
        </w:rPr>
      </w:pPr>
      <w:r>
        <w:rPr>
          <w:color w:val="000000"/>
          <w:sz w:val="28"/>
          <w:szCs w:val="28"/>
        </w:rPr>
        <w:t>Рассмотреть схему существующей организаци</w:t>
        <w:softHyphen/>
        <w:t>онной структуры. Выявить недостатки организационной структуры.</w:t>
      </w:r>
    </w:p>
    <w:p>
      <w:pPr>
        <w:pStyle w:val="Normal"/>
        <w:numPr>
          <w:ilvl w:val="0"/>
          <w:numId w:val="13"/>
        </w:numPr>
        <w:jc w:val="both"/>
        <w:rPr>
          <w:i/>
          <w:i/>
          <w:sz w:val="28"/>
          <w:szCs w:val="28"/>
        </w:rPr>
      </w:pPr>
      <w:r>
        <w:rPr>
          <w:color w:val="000000"/>
          <w:sz w:val="28"/>
          <w:szCs w:val="28"/>
        </w:rPr>
        <w:t>Предложить пути совершенствования организационной структу</w:t>
        <w:softHyphen/>
        <w:t>ры. Систематизировать информацию об основных направлениях совершенствования организационной структуры.</w:t>
      </w:r>
    </w:p>
    <w:p>
      <w:pPr>
        <w:pStyle w:val="Normal"/>
        <w:numPr>
          <w:ilvl w:val="0"/>
          <w:numId w:val="13"/>
        </w:numPr>
        <w:jc w:val="both"/>
        <w:rPr>
          <w:i/>
          <w:i/>
          <w:sz w:val="28"/>
          <w:szCs w:val="28"/>
        </w:rPr>
      </w:pPr>
      <w:r>
        <w:rPr>
          <w:color w:val="000000"/>
          <w:sz w:val="28"/>
          <w:szCs w:val="28"/>
        </w:rPr>
        <w:t>Составить таблицу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Характеристика организационной структуры (сравнение существующего и предлагаемого вариантов структур)</w:t>
      </w:r>
      <w:r>
        <w:rPr>
          <w:color w:val="000000"/>
          <w:sz w:val="28"/>
          <w:szCs w:val="28"/>
        </w:rPr>
        <w:t xml:space="preserve">» </w:t>
      </w:r>
    </w:p>
    <w:p>
      <w:pPr>
        <w:pStyle w:val="Normal"/>
        <w:ind w:left="72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Тема для мозгового штурма:</w:t>
      </w:r>
    </w:p>
    <w:p>
      <w:pPr>
        <w:pStyle w:val="Normal"/>
        <w:ind w:left="1080" w:hanging="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Методы проектирования организационных структур.</w:t>
      </w:r>
    </w:p>
    <w:p>
      <w:pPr>
        <w:pStyle w:val="ConsPlusNormal"/>
        <w:tabs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Тема 7 Организационная культура</w:t>
      </w:r>
    </w:p>
    <w:p>
      <w:pPr>
        <w:pStyle w:val="ConsPlusNormal"/>
        <w:tabs>
          <w:tab w:val="left" w:pos="108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Вопросы для подготовки:</w:t>
      </w:r>
    </w:p>
    <w:p>
      <w:pPr>
        <w:pStyle w:val="Normal"/>
        <w:numPr>
          <w:ilvl w:val="0"/>
          <w:numId w:val="11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Понятие, структурные элементы, свойства и функции организационной культуры.</w:t>
      </w:r>
    </w:p>
    <w:p>
      <w:pPr>
        <w:pStyle w:val="Normal"/>
        <w:numPr>
          <w:ilvl w:val="0"/>
          <w:numId w:val="11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Классификация организационной культуры.</w:t>
      </w:r>
    </w:p>
    <w:p>
      <w:pPr>
        <w:pStyle w:val="Normal"/>
        <w:numPr>
          <w:ilvl w:val="0"/>
          <w:numId w:val="11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Система методов поддержания культуры организации.</w:t>
      </w:r>
    </w:p>
    <w:p>
      <w:pPr>
        <w:pStyle w:val="Normal"/>
        <w:numPr>
          <w:ilvl w:val="0"/>
          <w:numId w:val="11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Корпоративная культура и этика.</w:t>
      </w:r>
    </w:p>
    <w:p>
      <w:pPr>
        <w:pStyle w:val="Normal"/>
        <w:numPr>
          <w:ilvl w:val="0"/>
          <w:numId w:val="11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Современные информационные технологии организационной культуры.</w:t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Задания для СРС:</w:t>
      </w:r>
    </w:p>
    <w:p>
      <w:pPr>
        <w:pStyle w:val="ConsPlusNormal"/>
        <w:tabs>
          <w:tab w:val="left" w:pos="1080" w:leader="none"/>
        </w:tabs>
        <w:ind w:left="1080" w:hanging="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На конкретном примере дать характеристику системе организационной культуры: рассмотреть составные элементы организационной культуры, систему методов поддержания организационной культуры, результаты поддержания организационной культуры.</w:t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Тема для дискуссии:</w:t>
      </w:r>
    </w:p>
    <w:p>
      <w:pPr>
        <w:pStyle w:val="Normal"/>
        <w:ind w:left="1080" w:hang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культура и методы ее поддержания.</w:t>
      </w:r>
    </w:p>
    <w:p>
      <w:pPr>
        <w:pStyle w:val="Normal"/>
        <w:tabs>
          <w:tab w:val="left" w:pos="900" w:leader="none"/>
          <w:tab w:val="left" w:pos="1080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Тема 8  Коммуникации в организации</w:t>
      </w:r>
    </w:p>
    <w:p>
      <w:pPr>
        <w:pStyle w:val="Normal"/>
        <w:tabs>
          <w:tab w:val="left" w:pos="900" w:leader="none"/>
          <w:tab w:val="left" w:pos="1080" w:leader="none"/>
        </w:tabs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Вопросы для подготовки:</w:t>
      </w:r>
    </w:p>
    <w:p>
      <w:pPr>
        <w:pStyle w:val="Normal"/>
        <w:numPr>
          <w:ilvl w:val="0"/>
          <w:numId w:val="12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Понятие и значение коммуникаций в организации.</w:t>
      </w:r>
    </w:p>
    <w:p>
      <w:pPr>
        <w:pStyle w:val="Normal"/>
        <w:numPr>
          <w:ilvl w:val="0"/>
          <w:numId w:val="12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Коммуникационный процесс.</w:t>
      </w:r>
    </w:p>
    <w:p>
      <w:pPr>
        <w:pStyle w:val="Normal"/>
        <w:numPr>
          <w:ilvl w:val="0"/>
          <w:numId w:val="12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Типы, формы и методы коммуникаций.</w:t>
      </w:r>
    </w:p>
    <w:p>
      <w:pPr>
        <w:pStyle w:val="Normal"/>
        <w:numPr>
          <w:ilvl w:val="0"/>
          <w:numId w:val="12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Направления коммуникаций.</w:t>
      </w:r>
    </w:p>
    <w:p>
      <w:pPr>
        <w:pStyle w:val="Normal"/>
        <w:numPr>
          <w:ilvl w:val="0"/>
          <w:numId w:val="12"/>
        </w:numPr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Повышение эффективности организационной коммуникации.</w:t>
      </w:r>
    </w:p>
    <w:p>
      <w:pPr>
        <w:pStyle w:val="Normal"/>
        <w:ind w:left="72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Задания для СРС: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таблицу «</w:t>
      </w:r>
      <w:r>
        <w:rPr>
          <w:color w:val="000000"/>
          <w:sz w:val="28"/>
          <w:szCs w:val="28"/>
        </w:rPr>
        <w:t>Формы и методы коммуникации</w:t>
      </w:r>
      <w:r>
        <w:rPr>
          <w:sz w:val="28"/>
          <w:szCs w:val="28"/>
        </w:rPr>
        <w:t>», в которой необходимо, кроме всего, охарактеризовать и раскрыть смысл применения различных методов коммуникации</w:t>
      </w:r>
    </w:p>
    <w:p>
      <w:pPr>
        <w:pStyle w:val="ConsPlusNormal"/>
        <w:numPr>
          <w:ilvl w:val="0"/>
          <w:numId w:val="1"/>
        </w:numPr>
        <w:tabs>
          <w:tab w:val="left" w:pos="1080" w:leader="none"/>
        </w:tabs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На примере конкретной организации дать характеристику существующей в ней системе коммуникации.</w:t>
      </w:r>
    </w:p>
    <w:p>
      <w:pPr>
        <w:pStyle w:val="Normal"/>
        <w:ind w:left="72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Тема для дискуссии:</w:t>
      </w:r>
    </w:p>
    <w:p>
      <w:pPr>
        <w:pStyle w:val="Normal"/>
        <w:ind w:left="1080" w:hanging="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Повышение эффективности организационной коммуникации.</w:t>
      </w:r>
    </w:p>
    <w:p>
      <w:pPr>
        <w:pStyle w:val="ConsPlusNormal"/>
        <w:tabs>
          <w:tab w:val="left" w:pos="108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tabs>
          <w:tab w:val="left" w:pos="108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PlusNormal"/>
        <w:tabs>
          <w:tab w:val="left" w:pos="1080" w:leader="none"/>
        </w:tabs>
        <w:ind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20"/>
        <w:jc w:val="center"/>
        <w:rPr>
          <w:b/>
          <w:b/>
          <w:bCs/>
          <w:spacing w:val="0"/>
        </w:rPr>
      </w:pPr>
      <w:r>
        <w:rPr>
          <w:b/>
          <w:spacing w:val="0"/>
          <w:sz w:val="28"/>
          <w:szCs w:val="28"/>
        </w:rPr>
        <w:t>БИБЛИОГРАФИЧЕСКИЙ СПИСОК</w:t>
      </w:r>
      <w:r>
        <w:rPr>
          <w:b/>
          <w:bCs/>
          <w:spacing w:val="0"/>
        </w:rPr>
        <w:t xml:space="preserve"> </w:t>
      </w:r>
    </w:p>
    <w:p>
      <w:pPr>
        <w:pStyle w:val="Normal"/>
        <w:widowControl w:val="false"/>
        <w:shd w:val="clear" w:color="auto" w:fill="FFFFFF"/>
        <w:ind w:firstLine="720"/>
        <w:jc w:val="center"/>
        <w:rPr>
          <w:b/>
          <w:b/>
          <w:bCs/>
          <w:spacing w:val="0"/>
        </w:rPr>
      </w:pPr>
      <w:r>
        <w:rPr>
          <w:b/>
          <w:bCs/>
          <w:spacing w:val="0"/>
        </w:rPr>
      </w:r>
    </w:p>
    <w:tbl>
      <w:tblPr>
        <w:tblW w:w="10206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919"/>
        <w:gridCol w:w="2286"/>
      </w:tblGrid>
      <w:tr>
        <w:trPr>
          <w:tblHeader w:val="true"/>
          <w:trHeight w:val="673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В т.ч.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>
                <w:spacing w:val="0"/>
              </w:rPr>
              <w:t>наличие в</w:t>
            </w:r>
            <w:r>
              <w:rPr/>
              <w:t xml:space="preserve"> </w:t>
            </w:r>
            <w:r>
              <w:rPr>
                <w:spacing w:val="0"/>
              </w:rPr>
              <w:t>библиотеке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>
                <w:spacing w:val="0"/>
              </w:rPr>
              <w:t>университет</w:t>
            </w:r>
            <w:r>
              <w:rPr/>
              <w:t>а, экз.</w:t>
            </w:r>
          </w:p>
        </w:tc>
      </w:tr>
      <w:tr>
        <w:trPr/>
        <w:tc>
          <w:tcPr>
            <w:tcW w:w="10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а) основная литература</w:t>
            </w:r>
          </w:p>
        </w:tc>
      </w:tr>
      <w:tr>
        <w:trPr>
          <w:trHeight w:val="619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tLeast" w:line="300"/>
              <w:rPr/>
            </w:pPr>
            <w:r>
              <w:rPr/>
              <w:t xml:space="preserve">  </w:t>
            </w:r>
            <w:r>
              <w:fldChar w:fldCharType="begin"/>
            </w:r>
            <w:r>
              <w:instrText> HYPERLINK "http://www.znanium.com/catalog.php?item=booksearch&amp;code=теория+организации&amp;page=2" \l "none"</w:instrText>
            </w:r>
            <w:r>
              <w:fldChar w:fldCharType="separate"/>
            </w:r>
            <w:r>
              <w:rPr>
                <w:rStyle w:val="Style7"/>
                <w:color w:val="00000A"/>
              </w:rPr>
              <w:t>Жигун Л. А.</w:t>
            </w:r>
            <w:r>
              <w:fldChar w:fldCharType="end"/>
            </w:r>
            <w:r>
              <w:rPr/>
              <w:t xml:space="preserve"> Теория организации: Словарь / Л.А. Жигун. - М.: НИЦ Инфра-М, 2012.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600 доступов</w:t>
            </w:r>
          </w:p>
        </w:tc>
      </w:tr>
      <w:tr>
        <w:trPr>
          <w:trHeight w:val="450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/>
              <w:t xml:space="preserve"> </w:t>
            </w:r>
            <w:r>
              <w:rPr/>
              <w:t>Лапыгин Ю.Н. Теория организации и организационное поведение: Учебное пособие / Ю.Н. Лапыгин. - М.: ИНФРА-М, 2011.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600 доступов</w:t>
            </w:r>
          </w:p>
        </w:tc>
      </w:tr>
      <w:tr>
        <w:trPr>
          <w:trHeight w:val="1118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tLeast" w:line="300"/>
              <w:rPr/>
            </w:pPr>
            <w:r>
              <w:rPr/>
              <w:t xml:space="preserve"> </w:t>
            </w:r>
            <w:r>
              <w:fldChar w:fldCharType="begin"/>
            </w:r>
            <w:r>
              <w:instrText> HYPERLINK "http://www.znanium.com/catalog.php?item=booksearch&amp;code=теория+организации&amp;page=2" \l "none"</w:instrText>
            </w:r>
            <w:r>
              <w:fldChar w:fldCharType="separate"/>
            </w:r>
            <w:r>
              <w:rPr>
                <w:rStyle w:val="Style7"/>
                <w:color w:val="00000A"/>
              </w:rPr>
              <w:t>Подлесных В. И.</w:t>
            </w:r>
            <w:r>
              <w:fldChar w:fldCharType="end"/>
            </w:r>
            <w:r>
              <w:rPr/>
              <w:t xml:space="preserve"> Теория организации, самоорганизации и управления: Новые подходы и методы: Уч. пос. / В.И.Подлесных, Н.В.Кузнецов и др.; Под ред. проф. В.И.Подлесных - 3 изд. - М.: ИНФРА-М, 2012.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600 доступов</w:t>
            </w:r>
          </w:p>
        </w:tc>
      </w:tr>
      <w:tr>
        <w:trPr/>
        <w:tc>
          <w:tcPr>
            <w:tcW w:w="10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б) дополнительная литература (в т.ч. периодические издания)</w:t>
            </w:r>
          </w:p>
        </w:tc>
      </w:tr>
      <w:tr>
        <w:trPr>
          <w:trHeight w:val="570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Мильнер, Б. З. </w:t>
            </w:r>
            <w:r>
              <w:rPr/>
              <w:t xml:space="preserve"> Теория организации: учебник для студ. вузов / Б. З.  Мильнер. - 5-е изд., перераб. и доп. - М.: ИНФРА-М, 200</w:t>
            </w:r>
            <w:r>
              <w:rPr>
                <w:lang w:val="en-US"/>
              </w:rPr>
              <w:t>8</w:t>
            </w:r>
            <w:r>
              <w:rPr/>
              <w:t>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50</w:t>
            </w:r>
          </w:p>
        </w:tc>
      </w:tr>
      <w:tr>
        <w:trPr>
          <w:trHeight w:val="288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spacing w:val="0"/>
              </w:rPr>
            </w:pPr>
            <w:r>
              <w:rPr>
                <w:bCs/>
              </w:rPr>
              <w:t>Парахина, В. Н.</w:t>
            </w:r>
            <w:r>
              <w:rPr/>
              <w:t xml:space="preserve"> Теория организации [Текст] : учеб. пособие по спец. «Государственное и муниципальное управление»  /  В. Н. Парахина, Т. М. Федоренко. - 5-е изд. стер. - М. : Кнорус, 2008.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lang w:val="en-US"/>
              </w:rPr>
              <w:t>80</w:t>
            </w:r>
          </w:p>
        </w:tc>
      </w:tr>
      <w:tr>
        <w:trPr>
          <w:trHeight w:val="525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Смирнов, Э.А. Теория организации </w:t>
            </w:r>
            <w:r>
              <w:rPr/>
              <w:t xml:space="preserve">[Текст] </w:t>
            </w:r>
            <w:r>
              <w:rPr>
                <w:spacing w:val="0"/>
              </w:rPr>
              <w:t>: учеб. пособие</w:t>
            </w:r>
            <w:r>
              <w:rPr/>
              <w:t xml:space="preserve"> / Э. А. </w:t>
            </w:r>
            <w:r>
              <w:rPr>
                <w:spacing w:val="0"/>
              </w:rPr>
              <w:t>Смирнов. – М.: ИНФРА-М, 2008.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</w:t>
            </w:r>
          </w:p>
        </w:tc>
      </w:tr>
      <w:tr>
        <w:trPr>
          <w:trHeight w:val="1035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 xml:space="preserve">Теория организации [Электронный ресурс] : учебное пособие / Т. Р. Ханнанова, А. Ф. Гарифуллина ; Башкирский ГАУ, Каф. государственного и муниципального управления. - . - Уфа : [б. и.], 2012. - . - 60 с. - . - . - Библиогр.: с. 55-57. - Б. ц. .- Режим доступа: </w:t>
            </w:r>
            <w:hyperlink r:id="rId2">
              <w:r>
                <w:rPr>
                  <w:rStyle w:val="Style7"/>
                  <w:color w:val="00000A"/>
                </w:rPr>
                <w:t>http://biblio.bsau.ru/metodic/12956.doc</w:t>
              </w:r>
            </w:hyperlink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pacing w:val="0"/>
              </w:rPr>
            </w:pPr>
            <w:r>
              <w:rPr>
                <w:color w:val="333333"/>
              </w:rPr>
              <w:t>Неограниченный доступ</w:t>
            </w:r>
          </w:p>
        </w:tc>
      </w:tr>
      <w:tr>
        <w:trPr>
          <w:trHeight w:val="345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>Журнал «Административное и муниципальное право».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05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>Журнал «Вопросы государственного и муниципального управления».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95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>Журнал «Вопросы местного самоуправления. Стратегия и практика муниципального развития».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84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>Журнал «Вопросы экономики».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15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>Журнал «Государственная власть и местное самоуправление».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22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>Журнал «Государство и право».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89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 xml:space="preserve">Журнал </w:t>
            </w:r>
            <w:r>
              <w:rPr>
                <w:color w:val="000000"/>
              </w:rPr>
              <w:t>«Закон».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85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 xml:space="preserve">Журнал </w:t>
            </w:r>
            <w:r>
              <w:rPr>
                <w:color w:val="000000"/>
              </w:rPr>
              <w:t>«Законодательство и экономика».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48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>Журнал «Конституционное и муниципальное право».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59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>Журнал «Местное самоуправление в РФ».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>Журнал «Муниципальная власть».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15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 xml:space="preserve">Журнал «Муниципальная служба».                                                        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188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 xml:space="preserve">Журнал </w:t>
            </w:r>
            <w:r>
              <w:rPr>
                <w:color w:val="000000"/>
              </w:rPr>
              <w:t>«Общество и экономика».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188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>Журнал «Практика муниципального управления».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196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>Журнал «Проблемы  прогнозирования».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70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>Журнал «Проблемы теории и практики управления».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70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>Журнал «Регион: экономика и социология».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85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>Журнал «Российский экономический журнал».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48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>Журнал «Связи с общественностью в государственных структурах».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85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 xml:space="preserve"> </w:t>
            </w:r>
            <w:r>
              <w:rPr/>
              <w:t xml:space="preserve">Журнал </w:t>
            </w:r>
            <w:r>
              <w:rPr>
                <w:color w:val="000000"/>
              </w:rPr>
              <w:t>«Собрание законодательства РФ».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77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>Журнал «Экономика и управление: научно-практический журнал».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85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>Журнал «</w:t>
            </w:r>
            <w:r>
              <w:rPr>
                <w:color w:val="000000"/>
              </w:rPr>
              <w:t>Экономист».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</w:trPr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/>
              <w:t xml:space="preserve">Журнал </w:t>
            </w:r>
            <w:r>
              <w:rPr>
                <w:color w:val="000000"/>
              </w:rPr>
              <w:t>«Экономическая наука современной России».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0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в) базы данных, информационно-справочные и поисковые системы</w:t>
            </w:r>
          </w:p>
        </w:tc>
      </w:tr>
      <w:tr>
        <w:trPr/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 xml:space="preserve"> </w:t>
            </w:r>
            <w:r>
              <w:rPr/>
              <w:t>Электронно-библиотечная система Башкирского государственного аграрного университета (http://biblio.bsau.ru/).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Справочно-правовая система «Консультант-Плюс», СПС «Консультант-Плюс. Региональное законодательство».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Справочно-правовая система «Гарант».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ind w:right="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pBdr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851" w:header="709" w:top="851" w:footer="709" w:bottom="85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ndar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page">
                <wp:posOffset>3741420</wp:posOffset>
              </wp:positionH>
              <wp:positionV relativeFrom="paragraph">
                <wp:posOffset>0</wp:posOffset>
              </wp:positionV>
              <wp:extent cx="51435" cy="11684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" cy="1168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8"/>
                            <w:pBdr/>
                            <w:rPr/>
                          </w:pP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.05pt;height:9.2pt;mso-wrap-distance-left:0pt;mso-wrap-distance-right:0pt;mso-wrap-distance-top:0pt;mso-wrap-distance-bottom:0pt;margin-top:0pt;mso-position-vertical-relative:text;margin-left:294.6pt;mso-position-horizontal-relative:page">
              <v:fill opacity="0f"/>
              <v:textbox inset="0in,0in,0in,0in">
                <w:txbxContent>
                  <w:p>
                    <w:pPr>
                      <w:pStyle w:val="Style18"/>
                      <w:pBdr/>
                      <w:rPr/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8"/>
        <w:i w:val="false"/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8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sz w:val="28"/>
        <w:i w:val="false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>
        <w:sz w:val="28"/>
        <w:i w:val="fals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>
        <w:sz w:val="28"/>
        <w:i w:val="fals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>
        <w:sz w:val="28"/>
        <w:i w:val="fals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>
        <w:sz w:val="28"/>
        <w:i w:val="fals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>
        <w:sz w:val="28"/>
        <w:i w:val="fals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>
        <w:sz w:val="28"/>
        <w:i w:val="fals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>
        <w:sz w:val="28"/>
        <w:i w:val="fals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>
        <w:sz w:val="28"/>
        <w:i w:val="false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0569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rsid w:val="0050569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Normal"/>
    <w:qFormat/>
    <w:rsid w:val="005056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basedOn w:val="Normal"/>
    <w:qFormat/>
    <w:rsid w:val="005056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Заголовок 5"/>
    <w:basedOn w:val="Normal"/>
    <w:qFormat/>
    <w:rsid w:val="0050569f"/>
    <w:pPr>
      <w:spacing w:beforeAutospacing="1" w:afterAutospacing="1"/>
      <w:outlineLvl w:val="4"/>
    </w:pPr>
    <w:rPr>
      <w:b/>
      <w:bCs/>
      <w:sz w:val="20"/>
      <w:szCs w:val="20"/>
    </w:rPr>
  </w:style>
  <w:style w:type="paragraph" w:styleId="8">
    <w:name w:val="Заголовок 8"/>
    <w:basedOn w:val="Normal"/>
    <w:qFormat/>
    <w:rsid w:val="0050569f"/>
    <w:pPr>
      <w:spacing w:before="240" w:after="60"/>
      <w:outlineLvl w:val="7"/>
    </w:pPr>
    <w:rPr>
      <w:i/>
      <w:iCs/>
    </w:rPr>
  </w:style>
  <w:style w:type="paragraph" w:styleId="9">
    <w:name w:val="Заголовок 9"/>
    <w:basedOn w:val="Normal"/>
    <w:qFormat/>
    <w:rsid w:val="005056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50569f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Style7">
    <w:name w:val="Интернет-ссылка"/>
    <w:rsid w:val="0050569f"/>
    <w:rPr>
      <w:strike w:val="false"/>
      <w:dstrike w:val="false"/>
      <w:color w:val="0000CC"/>
      <w:u w:val="none"/>
      <w:effect w:val="blinkBackground"/>
    </w:rPr>
  </w:style>
  <w:style w:type="character" w:styleId="Pagenumber">
    <w:name w:val="page number"/>
    <w:basedOn w:val="DefaultParagraphFont"/>
    <w:qFormat/>
    <w:rsid w:val="0050569f"/>
    <w:rPr/>
  </w:style>
  <w:style w:type="character" w:styleId="Style8" w:customStyle="1">
    <w:name w:val="Гипертекстовая ссылка"/>
    <w:qFormat/>
    <w:rsid w:val="0050569f"/>
    <w:rPr>
      <w:color w:val="008000"/>
      <w:u w:val="single"/>
    </w:rPr>
  </w:style>
  <w:style w:type="character" w:styleId="Style9" w:customStyle="1">
    <w:name w:val="Цветовое выделение"/>
    <w:qFormat/>
    <w:rsid w:val="0050569f"/>
    <w:rPr>
      <w:b/>
      <w:bCs/>
      <w:color w:val="000080"/>
    </w:rPr>
  </w:style>
  <w:style w:type="character" w:styleId="Style10" w:customStyle="1">
    <w:name w:val="кадры"/>
    <w:basedOn w:val="DefaultParagraphFont"/>
    <w:qFormat/>
    <w:rsid w:val="0050569f"/>
    <w:rPr/>
  </w:style>
  <w:style w:type="character" w:styleId="6" w:customStyle="1">
    <w:name w:val="Основной текст (6)_"/>
    <w:link w:val="60"/>
    <w:qFormat/>
    <w:rsid w:val="005a09d2"/>
    <w:rPr>
      <w:rFonts w:ascii="Candara" w:hAnsi="Candara"/>
      <w:sz w:val="13"/>
      <w:szCs w:val="13"/>
      <w:lang w:bidi="ar-SA"/>
    </w:rPr>
  </w:style>
  <w:style w:type="character" w:styleId="21" w:customStyle="1">
    <w:name w:val="Основной текст (2)_"/>
    <w:link w:val="21"/>
    <w:qFormat/>
    <w:locked/>
    <w:rsid w:val="005a09d2"/>
    <w:rPr>
      <w:b/>
      <w:bCs/>
      <w:sz w:val="21"/>
      <w:szCs w:val="21"/>
      <w:lang w:bidi="ar-SA"/>
    </w:rPr>
  </w:style>
  <w:style w:type="character" w:styleId="Style11" w:customStyle="1">
    <w:name w:val="Текст выноски Знак"/>
    <w:link w:val="af5"/>
    <w:qFormat/>
    <w:rsid w:val="003162ca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3d41fb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i w:val="false"/>
      <w:sz w:val="28"/>
    </w:rPr>
  </w:style>
  <w:style w:type="character" w:styleId="ListLabel3">
    <w:name w:val="ListLabel 3"/>
    <w:qFormat/>
    <w:rPr>
      <w:i w:val="false"/>
      <w:color w:val="FFFFFF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FFFFFF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z w:val="28"/>
    </w:rPr>
  </w:style>
  <w:style w:type="character" w:styleId="ListLabel7">
    <w:name w:val="ListLabel 7"/>
    <w:qFormat/>
    <w:rPr>
      <w:b/>
      <w:sz w:val="24"/>
    </w:rPr>
  </w:style>
  <w:style w:type="character" w:styleId="ListLabel8">
    <w:name w:val="ListLabel 8"/>
    <w:qFormat/>
    <w:rPr>
      <w:i w:val="false"/>
      <w:sz w:val="28"/>
      <w:szCs w:val="28"/>
    </w:rPr>
  </w:style>
  <w:style w:type="character" w:styleId="ListLabel9">
    <w:name w:val="ListLabel 9"/>
    <w:qFormat/>
    <w:rPr>
      <w:i w:val="false"/>
      <w:color w:val="000000"/>
      <w:sz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rsid w:val="0050569f"/>
    <w:pPr>
      <w:spacing w:lineRule="auto" w:line="360"/>
      <w:jc w:val="both"/>
    </w:pPr>
    <w:rPr>
      <w:sz w:val="28"/>
      <w:szCs w:val="20"/>
    </w:rPr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0569f"/>
    <w:pPr>
      <w:spacing w:beforeAutospacing="1" w:afterAutospacing="1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qFormat/>
    <w:rsid w:val="0050569f"/>
    <w:pPr/>
    <w:rPr>
      <w:sz w:val="20"/>
      <w:szCs w:val="20"/>
    </w:rPr>
  </w:style>
  <w:style w:type="paragraph" w:styleId="12">
    <w:name w:val="Оглавление 1"/>
    <w:basedOn w:val="Normal"/>
    <w:autoRedefine/>
    <w:semiHidden/>
    <w:rsid w:val="00861ca8"/>
    <w:pPr>
      <w:tabs>
        <w:tab w:val="right" w:pos="6681" w:leader="dot"/>
      </w:tabs>
      <w:jc w:val="both"/>
    </w:pPr>
    <w:rPr>
      <w:b/>
      <w:sz w:val="28"/>
      <w:szCs w:val="28"/>
    </w:rPr>
  </w:style>
  <w:style w:type="paragraph" w:styleId="Style17">
    <w:name w:val="Нижний колонтитул"/>
    <w:basedOn w:val="Normal"/>
    <w:rsid w:val="0050569f"/>
    <w:pPr>
      <w:tabs>
        <w:tab w:val="center" w:pos="4677" w:leader="none"/>
        <w:tab w:val="right" w:pos="9355" w:leader="none"/>
      </w:tabs>
    </w:pPr>
    <w:rPr/>
  </w:style>
  <w:style w:type="paragraph" w:styleId="Style18">
    <w:name w:val="Верхний колонтитул"/>
    <w:basedOn w:val="Normal"/>
    <w:rsid w:val="0050569f"/>
    <w:pPr>
      <w:tabs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0569f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50569f"/>
    <w:pPr>
      <w:widowControl/>
      <w:suppressAutoHyphens w:val="true"/>
      <w:bidi w:val="0"/>
      <w:ind w:firstLine="72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50569f"/>
    <w:pPr>
      <w:widowControl/>
      <w:suppressAutoHyphens w:val="true"/>
      <w:bidi w:val="0"/>
      <w:jc w:val="left"/>
    </w:pPr>
    <w:rPr>
      <w:rFonts w:ascii="Courier New" w:hAnsi="Courier New" w:cs="Courier New" w:eastAsia="Times New Roman"/>
      <w:color w:val="auto"/>
      <w:sz w:val="22"/>
      <w:szCs w:val="22"/>
      <w:lang w:val="ru-RU" w:eastAsia="ru-RU" w:bidi="ar-SA"/>
    </w:rPr>
  </w:style>
  <w:style w:type="paragraph" w:styleId="ConsPlusTitle" w:customStyle="1">
    <w:name w:val="ConsPlusTitle"/>
    <w:qFormat/>
    <w:rsid w:val="0050569f"/>
    <w:pPr>
      <w:widowControl/>
      <w:suppressAutoHyphens w:val="true"/>
      <w:bidi w:val="0"/>
      <w:jc w:val="left"/>
    </w:pPr>
    <w:rPr>
      <w:rFonts w:ascii="Arial" w:hAnsi="Arial" w:cs="Arial" w:eastAsia="Times New Roman"/>
      <w:b/>
      <w:bCs/>
      <w:color w:val="auto"/>
      <w:sz w:val="22"/>
      <w:szCs w:val="22"/>
      <w:lang w:val="ru-RU" w:eastAsia="ru-RU" w:bidi="ar-SA"/>
    </w:rPr>
  </w:style>
  <w:style w:type="paragraph" w:styleId="Style19" w:customStyle="1">
    <w:name w:val="Комментарий"/>
    <w:basedOn w:val="Normal"/>
    <w:qFormat/>
    <w:rsid w:val="0050569f"/>
    <w:pPr>
      <w:ind w:left="170" w:hanging="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Style20" w:customStyle="1">
    <w:name w:val="Прижатый влево"/>
    <w:basedOn w:val="Normal"/>
    <w:qFormat/>
    <w:rsid w:val="0050569f"/>
    <w:pPr/>
    <w:rPr>
      <w:rFonts w:ascii="Arial" w:hAnsi="Arial"/>
      <w:sz w:val="20"/>
      <w:szCs w:val="20"/>
    </w:rPr>
  </w:style>
  <w:style w:type="paragraph" w:styleId="Style21" w:customStyle="1">
    <w:name w:val="Текст (лев. подпись)"/>
    <w:basedOn w:val="Normal"/>
    <w:qFormat/>
    <w:rsid w:val="0050569f"/>
    <w:pPr>
      <w:widowControl w:val="false"/>
    </w:pPr>
    <w:rPr>
      <w:rFonts w:ascii="Arial" w:hAnsi="Arial"/>
      <w:sz w:val="20"/>
      <w:szCs w:val="20"/>
    </w:rPr>
  </w:style>
  <w:style w:type="paragraph" w:styleId="Style22" w:customStyle="1">
    <w:name w:val="Текст (прав. подпись)"/>
    <w:basedOn w:val="Normal"/>
    <w:qFormat/>
    <w:rsid w:val="0050569f"/>
    <w:pPr>
      <w:widowControl w:val="false"/>
      <w:jc w:val="right"/>
    </w:pPr>
    <w:rPr>
      <w:rFonts w:ascii="Arial" w:hAnsi="Arial"/>
      <w:sz w:val="20"/>
      <w:szCs w:val="20"/>
    </w:rPr>
  </w:style>
  <w:style w:type="paragraph" w:styleId="Style23" w:customStyle="1">
    <w:name w:val="Таблицы (моноширинный)"/>
    <w:basedOn w:val="Normal"/>
    <w:qFormat/>
    <w:rsid w:val="0050569f"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Style24" w:customStyle="1">
    <w:name w:val="Заголовок статьи"/>
    <w:basedOn w:val="Normal"/>
    <w:qFormat/>
    <w:rsid w:val="0050569f"/>
    <w:pPr>
      <w:ind w:left="1612" w:hanging="892"/>
      <w:jc w:val="both"/>
    </w:pPr>
    <w:rPr>
      <w:rFonts w:ascii="Arial" w:hAnsi="Arial"/>
      <w:sz w:val="20"/>
      <w:szCs w:val="20"/>
    </w:rPr>
  </w:style>
  <w:style w:type="paragraph" w:styleId="61" w:customStyle="1">
    <w:name w:val="Основной текст (6)"/>
    <w:basedOn w:val="Normal"/>
    <w:link w:val="6"/>
    <w:qFormat/>
    <w:rsid w:val="005a09d2"/>
    <w:pPr>
      <w:shd w:val="clear" w:color="auto" w:fill="FFFFFF"/>
      <w:spacing w:lineRule="atLeast" w:line="240" w:before="60" w:after="60"/>
    </w:pPr>
    <w:rPr>
      <w:rFonts w:ascii="Candara" w:hAnsi="Candara"/>
      <w:sz w:val="13"/>
      <w:szCs w:val="13"/>
    </w:rPr>
  </w:style>
  <w:style w:type="paragraph" w:styleId="22" w:customStyle="1">
    <w:name w:val="Основной текст (2)"/>
    <w:basedOn w:val="Normal"/>
    <w:link w:val="20"/>
    <w:qFormat/>
    <w:rsid w:val="005a09d2"/>
    <w:pPr>
      <w:shd w:val="clear" w:color="auto" w:fill="FFFFFF"/>
      <w:spacing w:lineRule="atLeast" w:line="240" w:before="0" w:after="360"/>
    </w:pPr>
    <w:rPr>
      <w:b/>
      <w:bCs/>
      <w:sz w:val="21"/>
      <w:szCs w:val="21"/>
    </w:rPr>
  </w:style>
  <w:style w:type="paragraph" w:styleId="BalloonText">
    <w:name w:val="Balloon Text"/>
    <w:basedOn w:val="Normal"/>
    <w:link w:val="af6"/>
    <w:qFormat/>
    <w:rsid w:val="003162ca"/>
    <w:pPr/>
    <w:rPr>
      <w:rFonts w:ascii="Tahoma" w:hAnsi="Tahoma"/>
      <w:sz w:val="16"/>
      <w:szCs w:val="16"/>
    </w:rPr>
  </w:style>
  <w:style w:type="paragraph" w:styleId="Style25" w:customStyle="1">
    <w:name w:val="Маркированный."/>
    <w:basedOn w:val="Normal"/>
    <w:qFormat/>
    <w:rsid w:val="001a7604"/>
    <w:pPr/>
    <w:rPr>
      <w:rFonts w:eastAsia="Calibri"/>
      <w:szCs w:val="22"/>
      <w:lang w:eastAsia="en-US"/>
    </w:rPr>
  </w:style>
  <w:style w:type="paragraph" w:styleId="Caption">
    <w:name w:val="caption"/>
    <w:basedOn w:val="Normal"/>
    <w:qFormat/>
    <w:rsid w:val="00cc699a"/>
    <w:pPr>
      <w:ind w:left="720" w:hanging="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e0c6c"/>
    <w:pPr>
      <w:spacing w:before="0" w:after="0"/>
      <w:ind w:left="720" w:hanging="0"/>
      <w:contextualSpacing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12"/>
    <w:pPr/>
    <w:rPr/>
  </w:style>
  <w:style w:type="paragraph" w:styleId="Style2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rsid w:val="005056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blio.bsau.ru/metodic/12956.doc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598F-E0C3-4BDC-8AD2-86302EEE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206</Paragraphs>
  <Company>БГАУ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2017-09-13T09:36:00Z</dcterms:created>
  <dc:creator>zmingazova</dc:creator>
  <dc:language>ru-RU</dc:language>
  <cp:lastPrinted>2014-01-15T11:59:00Z</cp:lastPrinted>
  <dcterms:modified xsi:type="dcterms:W3CDTF">2017-09-13T15:44:27Z</dcterms:modified>
  <cp:revision>3</cp:revision>
  <dc:title>МИНИСТЕРСТВО СЕЛЬСКОГО ХОЗЯЙСТВА РОССИЙСКОЙ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БГАУ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